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B1675" w14:textId="29ECBDD6" w:rsidR="00D325F6" w:rsidRPr="005F7317" w:rsidRDefault="00750D94" w:rsidP="005F7317">
      <w:pPr>
        <w:spacing w:after="0" w:line="240" w:lineRule="auto"/>
        <w:jc w:val="center"/>
        <w:rPr>
          <w:b/>
          <w:sz w:val="32"/>
          <w:szCs w:val="32"/>
        </w:rPr>
      </w:pPr>
      <w:r w:rsidRPr="005F7317">
        <w:rPr>
          <w:b/>
          <w:sz w:val="32"/>
          <w:szCs w:val="32"/>
        </w:rPr>
        <w:t xml:space="preserve">Application for </w:t>
      </w:r>
      <w:r w:rsidR="00A823CB" w:rsidRPr="005F7317">
        <w:rPr>
          <w:b/>
          <w:sz w:val="32"/>
          <w:szCs w:val="32"/>
        </w:rPr>
        <w:t>Program Exemption from Graduation Requirement</w:t>
      </w:r>
    </w:p>
    <w:p w14:paraId="117D426F" w14:textId="3A0A3B53" w:rsidR="00E113C4" w:rsidRPr="005F7317" w:rsidRDefault="00B30056" w:rsidP="005F7317">
      <w:pPr>
        <w:spacing w:after="0" w:line="240" w:lineRule="auto"/>
        <w:rPr>
          <w:i/>
          <w:iCs/>
          <w:sz w:val="20"/>
          <w:szCs w:val="20"/>
        </w:rPr>
      </w:pPr>
      <w:r w:rsidRPr="005F7317">
        <w:rPr>
          <w:sz w:val="20"/>
          <w:szCs w:val="20"/>
        </w:rPr>
        <w:t>To receive a program exemp</w:t>
      </w:r>
      <w:r w:rsidRPr="005F7317">
        <w:rPr>
          <w:rFonts w:ascii="Calibri" w:hAnsi="Calibri" w:cs="Calibri"/>
          <w:sz w:val="20"/>
          <w:szCs w:val="20"/>
        </w:rPr>
        <w:t>ti</w:t>
      </w:r>
      <w:r w:rsidRPr="005F7317">
        <w:rPr>
          <w:sz w:val="20"/>
          <w:szCs w:val="20"/>
        </w:rPr>
        <w:t>on, the program owners must ini</w:t>
      </w:r>
      <w:r w:rsidRPr="005F7317">
        <w:rPr>
          <w:rFonts w:ascii="Calibri" w:hAnsi="Calibri" w:cs="Calibri"/>
          <w:sz w:val="20"/>
          <w:szCs w:val="20"/>
        </w:rPr>
        <w:t>ti</w:t>
      </w:r>
      <w:r w:rsidRPr="005F7317">
        <w:rPr>
          <w:sz w:val="20"/>
          <w:szCs w:val="20"/>
        </w:rPr>
        <w:t>ate a request for a gradua</w:t>
      </w:r>
      <w:r w:rsidRPr="005F7317">
        <w:rPr>
          <w:rFonts w:ascii="Calibri" w:hAnsi="Calibri" w:cs="Calibri"/>
          <w:sz w:val="20"/>
          <w:szCs w:val="20"/>
        </w:rPr>
        <w:t>ti</w:t>
      </w:r>
      <w:r w:rsidRPr="005F7317">
        <w:rPr>
          <w:sz w:val="20"/>
          <w:szCs w:val="20"/>
        </w:rPr>
        <w:t>on requirement exemp</w:t>
      </w:r>
      <w:r w:rsidRPr="005F7317">
        <w:rPr>
          <w:rFonts w:ascii="Calibri" w:hAnsi="Calibri" w:cs="Calibri"/>
          <w:sz w:val="20"/>
          <w:szCs w:val="20"/>
        </w:rPr>
        <w:t>ti</w:t>
      </w:r>
      <w:r w:rsidRPr="005F7317">
        <w:rPr>
          <w:sz w:val="20"/>
          <w:szCs w:val="20"/>
        </w:rPr>
        <w:t xml:space="preserve">on to the curriculum committee for approval. </w:t>
      </w:r>
      <w:r w:rsidRPr="005F7317">
        <w:rPr>
          <w:i/>
          <w:iCs/>
          <w:sz w:val="20"/>
          <w:szCs w:val="20"/>
        </w:rPr>
        <w:t>Note: If a course that meets the gradua</w:t>
      </w:r>
      <w:r w:rsidRPr="005F7317">
        <w:rPr>
          <w:rFonts w:ascii="Calibri" w:hAnsi="Calibri" w:cs="Calibri"/>
          <w:i/>
          <w:iCs/>
          <w:sz w:val="20"/>
          <w:szCs w:val="20"/>
        </w:rPr>
        <w:t>ti</w:t>
      </w:r>
      <w:r w:rsidRPr="005F7317">
        <w:rPr>
          <w:i/>
          <w:iCs/>
          <w:sz w:val="20"/>
          <w:szCs w:val="20"/>
        </w:rPr>
        <w:t>on requirement and exists within an academic program it shall double-count as both a program course and a gradua</w:t>
      </w:r>
      <w:r w:rsidRPr="005F7317">
        <w:rPr>
          <w:rFonts w:ascii="Calibri" w:hAnsi="Calibri" w:cs="Calibri"/>
          <w:i/>
          <w:iCs/>
          <w:sz w:val="20"/>
          <w:szCs w:val="20"/>
        </w:rPr>
        <w:t>ti</w:t>
      </w:r>
      <w:r w:rsidRPr="005F7317">
        <w:rPr>
          <w:i/>
          <w:iCs/>
          <w:sz w:val="20"/>
          <w:szCs w:val="20"/>
        </w:rPr>
        <w:t xml:space="preserve">on requirement and does </w:t>
      </w:r>
      <w:r w:rsidRPr="005F7317">
        <w:rPr>
          <w:i/>
          <w:iCs/>
          <w:sz w:val="20"/>
          <w:szCs w:val="20"/>
          <w:u w:val="single"/>
        </w:rPr>
        <w:t>not</w:t>
      </w:r>
      <w:r w:rsidRPr="005F7317">
        <w:rPr>
          <w:i/>
          <w:iCs/>
          <w:sz w:val="20"/>
          <w:szCs w:val="20"/>
        </w:rPr>
        <w:t xml:space="preserve"> cons</w:t>
      </w:r>
      <w:r w:rsidRPr="005F7317">
        <w:rPr>
          <w:rFonts w:ascii="Calibri" w:hAnsi="Calibri" w:cs="Calibri"/>
          <w:i/>
          <w:iCs/>
          <w:sz w:val="20"/>
          <w:szCs w:val="20"/>
        </w:rPr>
        <w:t>ti</w:t>
      </w:r>
      <w:r w:rsidRPr="005F7317">
        <w:rPr>
          <w:i/>
          <w:iCs/>
          <w:sz w:val="20"/>
          <w:szCs w:val="20"/>
        </w:rPr>
        <w:t>tute an exemp</w:t>
      </w:r>
      <w:r w:rsidRPr="005F7317">
        <w:rPr>
          <w:rFonts w:ascii="Calibri" w:hAnsi="Calibri" w:cs="Calibri"/>
          <w:i/>
          <w:iCs/>
          <w:sz w:val="20"/>
          <w:szCs w:val="20"/>
        </w:rPr>
        <w:t>ti</w:t>
      </w:r>
      <w:r w:rsidRPr="005F7317">
        <w:rPr>
          <w:i/>
          <w:iCs/>
          <w:sz w:val="20"/>
          <w:szCs w:val="20"/>
        </w:rPr>
        <w:t xml:space="preserve">on. </w:t>
      </w:r>
    </w:p>
    <w:p w14:paraId="038A4986" w14:textId="77777777" w:rsidR="005F7317" w:rsidRPr="005F7317" w:rsidRDefault="005F7317" w:rsidP="005F7317">
      <w:pPr>
        <w:spacing w:after="0" w:line="240" w:lineRule="auto"/>
        <w:rPr>
          <w:i/>
          <w:iCs/>
          <w:sz w:val="24"/>
          <w:szCs w:val="24"/>
        </w:rPr>
      </w:pPr>
    </w:p>
    <w:p w14:paraId="1E0F9FC8" w14:textId="0670FAF5" w:rsidR="005F7317" w:rsidRPr="00627B31" w:rsidRDefault="00A823CB" w:rsidP="005F7317">
      <w:pPr>
        <w:autoSpaceDE w:val="0"/>
        <w:autoSpaceDN w:val="0"/>
        <w:adjustRightInd w:val="0"/>
        <w:spacing w:after="0" w:line="240" w:lineRule="auto"/>
        <w:rPr>
          <w:rFonts w:cstheme="minorHAnsi"/>
          <w:b/>
          <w:color w:val="000000"/>
          <w:sz w:val="24"/>
          <w:szCs w:val="24"/>
        </w:rPr>
      </w:pPr>
      <w:r w:rsidRPr="005F7317">
        <w:rPr>
          <w:rFonts w:cstheme="minorHAnsi"/>
          <w:b/>
          <w:color w:val="000000"/>
          <w:sz w:val="24"/>
          <w:szCs w:val="24"/>
        </w:rPr>
        <w:t xml:space="preserve">Program Name: </w:t>
      </w:r>
      <w:r w:rsidR="00627B31">
        <w:rPr>
          <w:rFonts w:cstheme="minorHAnsi"/>
          <w:b/>
          <w:color w:val="000000"/>
          <w:sz w:val="24"/>
          <w:szCs w:val="24"/>
        </w:rPr>
        <w:tab/>
      </w:r>
      <w:r w:rsidR="00627B31">
        <w:rPr>
          <w:rFonts w:cstheme="minorHAnsi"/>
          <w:b/>
          <w:color w:val="000000"/>
          <w:sz w:val="24"/>
          <w:szCs w:val="24"/>
        </w:rPr>
        <w:tab/>
      </w:r>
      <w:r w:rsidR="00627B31">
        <w:rPr>
          <w:rFonts w:cstheme="minorHAnsi"/>
          <w:b/>
          <w:color w:val="000000"/>
          <w:sz w:val="24"/>
          <w:szCs w:val="24"/>
        </w:rPr>
        <w:tab/>
      </w:r>
      <w:r w:rsidR="00627B31">
        <w:rPr>
          <w:rFonts w:cstheme="minorHAnsi"/>
          <w:b/>
          <w:color w:val="000000"/>
          <w:sz w:val="24"/>
          <w:szCs w:val="24"/>
        </w:rPr>
        <w:tab/>
      </w:r>
      <w:r w:rsidR="00627B31">
        <w:rPr>
          <w:rFonts w:cstheme="minorHAnsi"/>
          <w:b/>
          <w:color w:val="000000"/>
          <w:sz w:val="24"/>
          <w:szCs w:val="24"/>
        </w:rPr>
        <w:tab/>
      </w:r>
      <w:r w:rsidR="00627B31">
        <w:rPr>
          <w:rFonts w:cstheme="minorHAnsi"/>
          <w:b/>
          <w:color w:val="000000"/>
          <w:sz w:val="24"/>
          <w:szCs w:val="24"/>
        </w:rPr>
        <w:tab/>
      </w:r>
      <w:r w:rsidR="005F7317" w:rsidRPr="005F7317">
        <w:rPr>
          <w:rFonts w:cstheme="minorHAnsi"/>
          <w:b/>
          <w:color w:val="000000"/>
          <w:sz w:val="24"/>
          <w:szCs w:val="24"/>
        </w:rPr>
        <w:t>Submitted by:</w:t>
      </w:r>
      <w:r w:rsidR="007C6F38">
        <w:rPr>
          <w:sz w:val="24"/>
          <w:szCs w:val="24"/>
        </w:rPr>
        <w:tab/>
      </w:r>
      <w:r w:rsidR="007C6F38">
        <w:rPr>
          <w:sz w:val="24"/>
          <w:szCs w:val="24"/>
        </w:rPr>
        <w:tab/>
      </w:r>
      <w:r w:rsidR="005F7317" w:rsidRPr="005F7317">
        <w:rPr>
          <w:sz w:val="24"/>
          <w:szCs w:val="24"/>
        </w:rPr>
        <w:tab/>
      </w:r>
      <w:r w:rsidR="00627B31">
        <w:rPr>
          <w:sz w:val="24"/>
          <w:szCs w:val="24"/>
        </w:rPr>
        <w:tab/>
      </w:r>
      <w:r w:rsidR="005F7317" w:rsidRPr="005F7317">
        <w:rPr>
          <w:b/>
          <w:bCs/>
          <w:sz w:val="24"/>
          <w:szCs w:val="24"/>
        </w:rPr>
        <w:t>Dat</w:t>
      </w:r>
      <w:r w:rsidR="00627B31">
        <w:rPr>
          <w:b/>
          <w:bCs/>
          <w:sz w:val="24"/>
          <w:szCs w:val="24"/>
        </w:rPr>
        <w:t>e:</w:t>
      </w:r>
      <w:r w:rsidR="007C6F38">
        <w:rPr>
          <w:sz w:val="24"/>
          <w:szCs w:val="24"/>
        </w:rPr>
        <w:tab/>
      </w:r>
      <w:r w:rsidR="007C6F38">
        <w:rPr>
          <w:sz w:val="24"/>
          <w:szCs w:val="24"/>
        </w:rPr>
        <w:tab/>
      </w:r>
      <w:r w:rsidR="00627B31">
        <w:rPr>
          <w:sz w:val="24"/>
          <w:szCs w:val="24"/>
        </w:rPr>
        <w:t xml:space="preserve">      </w:t>
      </w:r>
      <w:r w:rsidR="005F7317" w:rsidRPr="005F7317">
        <w:rPr>
          <w:b/>
          <w:bCs/>
          <w:sz w:val="24"/>
          <w:szCs w:val="24"/>
        </w:rPr>
        <w:t>Department Chair</w:t>
      </w:r>
      <w:r w:rsidR="00627B31">
        <w:rPr>
          <w:b/>
          <w:bCs/>
          <w:sz w:val="24"/>
          <w:szCs w:val="24"/>
        </w:rPr>
        <w:t>:</w:t>
      </w:r>
      <w:r w:rsidR="007C6F38">
        <w:rPr>
          <w:sz w:val="24"/>
          <w:szCs w:val="24"/>
        </w:rPr>
        <w:tab/>
      </w:r>
      <w:r w:rsidR="007C6F38">
        <w:rPr>
          <w:sz w:val="24"/>
          <w:szCs w:val="24"/>
        </w:rPr>
        <w:tab/>
      </w:r>
      <w:r w:rsidR="005F7317" w:rsidRPr="005F7317">
        <w:rPr>
          <w:sz w:val="24"/>
          <w:szCs w:val="24"/>
        </w:rPr>
        <w:tab/>
      </w:r>
      <w:r w:rsidR="00627B31">
        <w:rPr>
          <w:rFonts w:cstheme="minorHAnsi"/>
          <w:b/>
          <w:color w:val="000000"/>
          <w:sz w:val="24"/>
          <w:szCs w:val="24"/>
        </w:rPr>
        <w:tab/>
      </w:r>
      <w:r w:rsidR="00627B31">
        <w:rPr>
          <w:rFonts w:cstheme="minorHAnsi"/>
          <w:b/>
          <w:color w:val="000000"/>
          <w:sz w:val="24"/>
          <w:szCs w:val="24"/>
        </w:rPr>
        <w:tab/>
      </w:r>
      <w:r w:rsidR="00627B31">
        <w:rPr>
          <w:rFonts w:cstheme="minorHAnsi"/>
          <w:b/>
          <w:color w:val="000000"/>
          <w:sz w:val="24"/>
          <w:szCs w:val="24"/>
        </w:rPr>
        <w:tab/>
      </w:r>
      <w:r w:rsidR="005F7317" w:rsidRPr="005F7317">
        <w:rPr>
          <w:b/>
          <w:bCs/>
          <w:sz w:val="24"/>
          <w:szCs w:val="24"/>
        </w:rPr>
        <w:t>Dean</w:t>
      </w:r>
      <w:r w:rsidR="00627B31">
        <w:rPr>
          <w:b/>
          <w:bCs/>
          <w:sz w:val="24"/>
          <w:szCs w:val="24"/>
        </w:rPr>
        <w:t>:</w:t>
      </w:r>
      <w:r w:rsidR="005F7317" w:rsidRPr="005F7317">
        <w:rPr>
          <w:sz w:val="24"/>
          <w:szCs w:val="24"/>
        </w:rPr>
        <w:t xml:space="preserve"> </w:t>
      </w:r>
      <w:r w:rsidR="007C6F38">
        <w:rPr>
          <w:sz w:val="24"/>
          <w:szCs w:val="24"/>
        </w:rPr>
        <w:tab/>
      </w:r>
      <w:r w:rsidR="007C6F38">
        <w:rPr>
          <w:sz w:val="24"/>
          <w:szCs w:val="24"/>
        </w:rPr>
        <w:tab/>
      </w:r>
    </w:p>
    <w:p w14:paraId="5BF019F2" w14:textId="2A4FEC1A" w:rsidR="005F7317" w:rsidRPr="005F7317" w:rsidRDefault="005F7317" w:rsidP="005F7317">
      <w:pPr>
        <w:autoSpaceDE w:val="0"/>
        <w:autoSpaceDN w:val="0"/>
        <w:adjustRightInd w:val="0"/>
        <w:spacing w:after="0" w:line="240" w:lineRule="auto"/>
        <w:rPr>
          <w:sz w:val="20"/>
          <w:szCs w:val="20"/>
        </w:rPr>
      </w:pPr>
      <w:r w:rsidRPr="005F7317">
        <w:rPr>
          <w:i/>
          <w:sz w:val="20"/>
          <w:szCs w:val="20"/>
        </w:rPr>
        <w:t xml:space="preserve">Enter the names of the Chair/Dean who have approved of this proposal. </w:t>
      </w:r>
    </w:p>
    <w:p w14:paraId="252050E0" w14:textId="77777777" w:rsidR="005F7317" w:rsidRPr="005F7317" w:rsidRDefault="005F7317" w:rsidP="005F7317">
      <w:pPr>
        <w:pStyle w:val="NoSpacing"/>
        <w:rPr>
          <w:i/>
          <w:sz w:val="20"/>
          <w:szCs w:val="20"/>
        </w:rPr>
      </w:pPr>
      <w:r w:rsidRPr="005F7317">
        <w:rPr>
          <w:i/>
          <w:sz w:val="20"/>
          <w:szCs w:val="20"/>
        </w:rPr>
        <w:t>You are certifying that the chair/dean approve and that all faculty members in the program have discussed this proposal.</w:t>
      </w:r>
    </w:p>
    <w:p w14:paraId="1F8723A5" w14:textId="77777777" w:rsidR="005F7317" w:rsidRPr="005F7317" w:rsidRDefault="005F7317" w:rsidP="005F7317">
      <w:pPr>
        <w:autoSpaceDE w:val="0"/>
        <w:autoSpaceDN w:val="0"/>
        <w:adjustRightInd w:val="0"/>
        <w:spacing w:after="0" w:line="240" w:lineRule="auto"/>
        <w:rPr>
          <w:rFonts w:cstheme="minorHAnsi"/>
          <w:b/>
          <w:color w:val="000000"/>
          <w:sz w:val="24"/>
          <w:szCs w:val="24"/>
        </w:rPr>
      </w:pPr>
    </w:p>
    <w:p w14:paraId="33EFD324" w14:textId="0D91DA23" w:rsidR="0077323E" w:rsidRPr="005F7317" w:rsidRDefault="0077323E" w:rsidP="005F7317">
      <w:pPr>
        <w:spacing w:line="240" w:lineRule="auto"/>
        <w:rPr>
          <w:sz w:val="24"/>
          <w:szCs w:val="24"/>
        </w:rPr>
      </w:pPr>
      <w:r w:rsidRPr="005F7317">
        <w:rPr>
          <w:sz w:val="24"/>
          <w:szCs w:val="24"/>
        </w:rPr>
        <w:t>Per the Local Graduation Requirements Guidelines document, students are required to complete a minimum of 2 units from any combina</w:t>
      </w:r>
      <w:r w:rsidRPr="005F7317">
        <w:rPr>
          <w:rFonts w:ascii="Calibri" w:hAnsi="Calibri" w:cs="Calibri"/>
          <w:sz w:val="24"/>
          <w:szCs w:val="24"/>
        </w:rPr>
        <w:t>ti</w:t>
      </w:r>
      <w:r w:rsidRPr="005F7317">
        <w:rPr>
          <w:sz w:val="24"/>
          <w:szCs w:val="24"/>
        </w:rPr>
        <w:t>on of the following areas: • Self-integra</w:t>
      </w:r>
      <w:r w:rsidRPr="005F7317">
        <w:rPr>
          <w:rFonts w:ascii="Calibri" w:hAnsi="Calibri" w:cs="Calibri"/>
          <w:sz w:val="24"/>
          <w:szCs w:val="24"/>
        </w:rPr>
        <w:t>ti</w:t>
      </w:r>
      <w:r w:rsidRPr="005F7317">
        <w:rPr>
          <w:sz w:val="24"/>
          <w:szCs w:val="24"/>
        </w:rPr>
        <w:t>on • Physical Educa</w:t>
      </w:r>
      <w:r w:rsidRPr="005F7317">
        <w:rPr>
          <w:rFonts w:ascii="Calibri" w:hAnsi="Calibri" w:cs="Calibri"/>
          <w:sz w:val="24"/>
          <w:szCs w:val="24"/>
        </w:rPr>
        <w:t>ti</w:t>
      </w:r>
      <w:r w:rsidRPr="005F7317">
        <w:rPr>
          <w:sz w:val="24"/>
          <w:szCs w:val="24"/>
        </w:rPr>
        <w:t>on Ac</w:t>
      </w:r>
      <w:r w:rsidRPr="005F7317">
        <w:rPr>
          <w:rFonts w:ascii="Calibri" w:hAnsi="Calibri" w:cs="Calibri"/>
          <w:sz w:val="24"/>
          <w:szCs w:val="24"/>
        </w:rPr>
        <w:t>ti</w:t>
      </w:r>
      <w:r w:rsidRPr="005F7317">
        <w:rPr>
          <w:sz w:val="24"/>
          <w:szCs w:val="24"/>
        </w:rPr>
        <w:t>vity • CTE Pathways Exploratory Courses</w:t>
      </w:r>
      <w:r w:rsidR="003A459A">
        <w:rPr>
          <w:sz w:val="24"/>
          <w:szCs w:val="24"/>
        </w:rPr>
        <w:t>. A p</w:t>
      </w:r>
      <w:r w:rsidRPr="005F7317">
        <w:rPr>
          <w:sz w:val="24"/>
          <w:szCs w:val="24"/>
        </w:rPr>
        <w:t xml:space="preserve">rogram </w:t>
      </w:r>
      <w:r w:rsidR="00B30056" w:rsidRPr="005F7317">
        <w:rPr>
          <w:sz w:val="24"/>
          <w:szCs w:val="24"/>
        </w:rPr>
        <w:t xml:space="preserve">can apply for an exemption if </w:t>
      </w:r>
      <w:r w:rsidRPr="005F7317">
        <w:rPr>
          <w:sz w:val="24"/>
          <w:szCs w:val="24"/>
        </w:rPr>
        <w:t>aspects of self-integra</w:t>
      </w:r>
      <w:r w:rsidRPr="005F7317">
        <w:rPr>
          <w:rFonts w:ascii="Calibri" w:hAnsi="Calibri" w:cs="Calibri"/>
          <w:sz w:val="24"/>
          <w:szCs w:val="24"/>
        </w:rPr>
        <w:t>ti</w:t>
      </w:r>
      <w:r w:rsidRPr="005F7317">
        <w:rPr>
          <w:sz w:val="24"/>
          <w:szCs w:val="24"/>
        </w:rPr>
        <w:t>on, physical educa</w:t>
      </w:r>
      <w:r w:rsidRPr="005F7317">
        <w:rPr>
          <w:rFonts w:ascii="Calibri" w:hAnsi="Calibri" w:cs="Calibri"/>
          <w:sz w:val="24"/>
          <w:szCs w:val="24"/>
        </w:rPr>
        <w:t>ti</w:t>
      </w:r>
      <w:r w:rsidRPr="005F7317">
        <w:rPr>
          <w:sz w:val="24"/>
          <w:szCs w:val="24"/>
        </w:rPr>
        <w:t>on, or career explora</w:t>
      </w:r>
      <w:r w:rsidRPr="005F7317">
        <w:rPr>
          <w:rFonts w:ascii="Calibri" w:hAnsi="Calibri" w:cs="Calibri"/>
          <w:sz w:val="24"/>
          <w:szCs w:val="24"/>
        </w:rPr>
        <w:t>ti</w:t>
      </w:r>
      <w:r w:rsidRPr="005F7317">
        <w:rPr>
          <w:sz w:val="24"/>
          <w:szCs w:val="24"/>
        </w:rPr>
        <w:t xml:space="preserve">on </w:t>
      </w:r>
      <w:r w:rsidR="00B30056" w:rsidRPr="005F7317">
        <w:rPr>
          <w:sz w:val="24"/>
          <w:szCs w:val="24"/>
        </w:rPr>
        <w:t xml:space="preserve">are integrated </w:t>
      </w:r>
      <w:r w:rsidRPr="005F7317">
        <w:rPr>
          <w:sz w:val="24"/>
          <w:szCs w:val="24"/>
        </w:rPr>
        <w:t>within their core curriculum, making addi</w:t>
      </w:r>
      <w:r w:rsidRPr="005F7317">
        <w:rPr>
          <w:rFonts w:ascii="Calibri" w:hAnsi="Calibri" w:cs="Calibri"/>
          <w:sz w:val="24"/>
          <w:szCs w:val="24"/>
        </w:rPr>
        <w:t>ti</w:t>
      </w:r>
      <w:r w:rsidRPr="005F7317">
        <w:rPr>
          <w:sz w:val="24"/>
          <w:szCs w:val="24"/>
        </w:rPr>
        <w:t>onal courses redundant.  This action should be considered carefully, with the aim of maintaining the integrity and objec</w:t>
      </w:r>
      <w:r w:rsidRPr="005F7317">
        <w:rPr>
          <w:rFonts w:ascii="Calibri" w:hAnsi="Calibri" w:cs="Calibri"/>
          <w:sz w:val="24"/>
          <w:szCs w:val="24"/>
        </w:rPr>
        <w:t>ti</w:t>
      </w:r>
      <w:r w:rsidRPr="005F7317">
        <w:rPr>
          <w:sz w:val="24"/>
          <w:szCs w:val="24"/>
        </w:rPr>
        <w:t>ves of the overall educa</w:t>
      </w:r>
      <w:r w:rsidRPr="005F7317">
        <w:rPr>
          <w:rFonts w:ascii="Calibri" w:hAnsi="Calibri" w:cs="Calibri"/>
          <w:sz w:val="24"/>
          <w:szCs w:val="24"/>
        </w:rPr>
        <w:t>ti</w:t>
      </w:r>
      <w:r w:rsidRPr="005F7317">
        <w:rPr>
          <w:sz w:val="24"/>
          <w:szCs w:val="24"/>
        </w:rPr>
        <w:t xml:space="preserve">onal experience. </w:t>
      </w:r>
    </w:p>
    <w:p w14:paraId="4ECBEBCE" w14:textId="5143A822" w:rsidR="0077323E" w:rsidRPr="00627B31" w:rsidRDefault="0077323E" w:rsidP="005F7317">
      <w:pPr>
        <w:pStyle w:val="ListParagraph"/>
        <w:numPr>
          <w:ilvl w:val="0"/>
          <w:numId w:val="10"/>
        </w:numPr>
        <w:spacing w:line="240" w:lineRule="auto"/>
        <w:rPr>
          <w:b/>
          <w:bCs/>
          <w:sz w:val="24"/>
          <w:szCs w:val="24"/>
        </w:rPr>
      </w:pPr>
      <w:r w:rsidRPr="00627B31">
        <w:rPr>
          <w:b/>
          <w:bCs/>
          <w:sz w:val="24"/>
          <w:szCs w:val="24"/>
        </w:rPr>
        <w:t>Check the gradua</w:t>
      </w:r>
      <w:r w:rsidRPr="00627B31">
        <w:rPr>
          <w:rFonts w:ascii="Calibri" w:hAnsi="Calibri" w:cs="Calibri"/>
          <w:b/>
          <w:bCs/>
          <w:sz w:val="24"/>
          <w:szCs w:val="24"/>
        </w:rPr>
        <w:t>ti</w:t>
      </w:r>
      <w:r w:rsidRPr="00627B31">
        <w:rPr>
          <w:b/>
          <w:bCs/>
          <w:sz w:val="24"/>
          <w:szCs w:val="24"/>
        </w:rPr>
        <w:t>on requirement area being waived</w:t>
      </w:r>
      <w:r w:rsidR="00B30056" w:rsidRPr="00627B31">
        <w:rPr>
          <w:b/>
          <w:bCs/>
          <w:sz w:val="24"/>
          <w:szCs w:val="24"/>
        </w:rPr>
        <w:t>:</w:t>
      </w:r>
    </w:p>
    <w:p w14:paraId="7759FE02" w14:textId="3B822054" w:rsidR="00B30056" w:rsidRPr="005F7317" w:rsidRDefault="0077323E" w:rsidP="005F7317">
      <w:pPr>
        <w:spacing w:line="240" w:lineRule="auto"/>
        <w:rPr>
          <w:sz w:val="24"/>
          <w:szCs w:val="24"/>
        </w:rPr>
      </w:pPr>
      <w:r w:rsidRPr="005F7317">
        <w:rPr>
          <w:sz w:val="24"/>
          <w:szCs w:val="24"/>
        </w:rPr>
        <w:fldChar w:fldCharType="begin">
          <w:ffData>
            <w:name w:val="Check1"/>
            <w:enabled/>
            <w:calcOnExit w:val="0"/>
            <w:checkBox>
              <w:sizeAuto/>
              <w:default w:val="0"/>
            </w:checkBox>
          </w:ffData>
        </w:fldChar>
      </w:r>
      <w:r w:rsidRPr="005F7317">
        <w:rPr>
          <w:sz w:val="24"/>
          <w:szCs w:val="24"/>
        </w:rPr>
        <w:instrText xml:space="preserve"> FORMCHECKBOX </w:instrText>
      </w:r>
      <w:r w:rsidR="00F43E54">
        <w:rPr>
          <w:sz w:val="24"/>
          <w:szCs w:val="24"/>
        </w:rPr>
      </w:r>
      <w:r w:rsidR="00F43E54">
        <w:rPr>
          <w:sz w:val="24"/>
          <w:szCs w:val="24"/>
        </w:rPr>
        <w:fldChar w:fldCharType="separate"/>
      </w:r>
      <w:r w:rsidRPr="005F7317">
        <w:rPr>
          <w:sz w:val="24"/>
          <w:szCs w:val="24"/>
        </w:rPr>
        <w:fldChar w:fldCharType="end"/>
      </w:r>
      <w:r w:rsidR="00B30056" w:rsidRPr="005F7317">
        <w:rPr>
          <w:sz w:val="24"/>
          <w:szCs w:val="24"/>
        </w:rPr>
        <w:t xml:space="preserve"> </w:t>
      </w:r>
      <w:r w:rsidR="00B30056" w:rsidRPr="005F7317">
        <w:rPr>
          <w:b/>
          <w:bCs/>
          <w:sz w:val="24"/>
          <w:szCs w:val="24"/>
        </w:rPr>
        <w:t>Self-Integration</w:t>
      </w:r>
    </w:p>
    <w:p w14:paraId="5E6FE327" w14:textId="77777777" w:rsidR="005F7317" w:rsidRPr="005F7317" w:rsidRDefault="005F7317" w:rsidP="005F7317">
      <w:pPr>
        <w:spacing w:line="240" w:lineRule="auto"/>
        <w:rPr>
          <w:sz w:val="20"/>
          <w:szCs w:val="20"/>
        </w:rPr>
      </w:pPr>
      <w:r w:rsidRPr="005F7317">
        <w:rPr>
          <w:sz w:val="20"/>
          <w:szCs w:val="20"/>
        </w:rPr>
        <w:t>Personal Development: Courses should focus on enhancing students' self-awareness, emo</w:t>
      </w:r>
      <w:r w:rsidRPr="005F7317">
        <w:rPr>
          <w:rFonts w:ascii="Calibri" w:hAnsi="Calibri" w:cs="Calibri"/>
          <w:sz w:val="20"/>
          <w:szCs w:val="20"/>
        </w:rPr>
        <w:t>ti</w:t>
      </w:r>
      <w:r w:rsidRPr="005F7317">
        <w:rPr>
          <w:sz w:val="20"/>
          <w:szCs w:val="20"/>
        </w:rPr>
        <w:t>onal intelligence, and personal growth strategies to increase the likelihood of success in achieving educa</w:t>
      </w:r>
      <w:r w:rsidRPr="005F7317">
        <w:rPr>
          <w:rFonts w:ascii="Calibri" w:hAnsi="Calibri" w:cs="Calibri"/>
          <w:sz w:val="20"/>
          <w:szCs w:val="20"/>
        </w:rPr>
        <w:t>ti</w:t>
      </w:r>
      <w:r w:rsidRPr="005F7317">
        <w:rPr>
          <w:sz w:val="20"/>
          <w:szCs w:val="20"/>
        </w:rPr>
        <w:t>onal and career goals. This requirement is designed to equip learners for lifelong understanding and development of themselves as integrated physiological, social, and psychological beings. • College Success Skills: include topics such as student success strategies, human behavior, sexuality, nutri</w:t>
      </w:r>
      <w:r w:rsidRPr="005F7317">
        <w:rPr>
          <w:rFonts w:ascii="Calibri" w:hAnsi="Calibri" w:cs="Calibri"/>
          <w:sz w:val="20"/>
          <w:szCs w:val="20"/>
        </w:rPr>
        <w:t>ti</w:t>
      </w:r>
      <w:r w:rsidRPr="005F7317">
        <w:rPr>
          <w:sz w:val="20"/>
          <w:szCs w:val="20"/>
        </w:rPr>
        <w:t>on, physical and mental health, stress management, informa</w:t>
      </w:r>
      <w:r w:rsidRPr="005F7317">
        <w:rPr>
          <w:rFonts w:ascii="Calibri" w:hAnsi="Calibri" w:cs="Calibri"/>
          <w:sz w:val="20"/>
          <w:szCs w:val="20"/>
        </w:rPr>
        <w:t>ti</w:t>
      </w:r>
      <w:r w:rsidRPr="005F7317">
        <w:rPr>
          <w:sz w:val="20"/>
          <w:szCs w:val="20"/>
        </w:rPr>
        <w:t>on literacy, social rela</w:t>
      </w:r>
      <w:r w:rsidRPr="005F7317">
        <w:rPr>
          <w:rFonts w:ascii="Calibri" w:hAnsi="Calibri" w:cs="Calibri"/>
          <w:sz w:val="20"/>
          <w:szCs w:val="20"/>
        </w:rPr>
        <w:t>ti</w:t>
      </w:r>
      <w:r w:rsidRPr="005F7317">
        <w:rPr>
          <w:sz w:val="20"/>
          <w:szCs w:val="20"/>
        </w:rPr>
        <w:t>onships and rela</w:t>
      </w:r>
      <w:r w:rsidRPr="005F7317">
        <w:rPr>
          <w:rFonts w:ascii="Calibri" w:hAnsi="Calibri" w:cs="Calibri"/>
          <w:sz w:val="20"/>
          <w:szCs w:val="20"/>
        </w:rPr>
        <w:t>ti</w:t>
      </w:r>
      <w:r w:rsidRPr="005F7317">
        <w:rPr>
          <w:sz w:val="20"/>
          <w:szCs w:val="20"/>
        </w:rPr>
        <w:t>onships with the environment, as well as avenues for lifelong learning.</w:t>
      </w:r>
    </w:p>
    <w:p w14:paraId="6EF0FC5A" w14:textId="669E354E" w:rsidR="0077323E" w:rsidRPr="005F7317" w:rsidRDefault="005F7317" w:rsidP="005F7317">
      <w:pPr>
        <w:spacing w:line="240" w:lineRule="auto"/>
        <w:rPr>
          <w:sz w:val="24"/>
          <w:szCs w:val="24"/>
        </w:rPr>
      </w:pPr>
      <w:r w:rsidRPr="005F7317">
        <w:rPr>
          <w:sz w:val="24"/>
          <w:szCs w:val="24"/>
        </w:rPr>
        <w:t xml:space="preserve"> </w:t>
      </w:r>
      <w:r w:rsidR="0077323E" w:rsidRPr="005F7317">
        <w:rPr>
          <w:sz w:val="24"/>
          <w:szCs w:val="24"/>
        </w:rPr>
        <w:fldChar w:fldCharType="begin">
          <w:ffData>
            <w:name w:val="Check1"/>
            <w:enabled/>
            <w:calcOnExit w:val="0"/>
            <w:checkBox>
              <w:sizeAuto/>
              <w:default w:val="0"/>
            </w:checkBox>
          </w:ffData>
        </w:fldChar>
      </w:r>
      <w:r w:rsidR="0077323E" w:rsidRPr="005F7317">
        <w:rPr>
          <w:sz w:val="24"/>
          <w:szCs w:val="24"/>
        </w:rPr>
        <w:instrText xml:space="preserve"> FORMCHECKBOX </w:instrText>
      </w:r>
      <w:r w:rsidR="00F43E54">
        <w:rPr>
          <w:sz w:val="24"/>
          <w:szCs w:val="24"/>
        </w:rPr>
      </w:r>
      <w:r w:rsidR="00F43E54">
        <w:rPr>
          <w:sz w:val="24"/>
          <w:szCs w:val="24"/>
        </w:rPr>
        <w:fldChar w:fldCharType="separate"/>
      </w:r>
      <w:r w:rsidR="0077323E" w:rsidRPr="005F7317">
        <w:rPr>
          <w:sz w:val="24"/>
          <w:szCs w:val="24"/>
        </w:rPr>
        <w:fldChar w:fldCharType="end"/>
      </w:r>
      <w:r w:rsidR="00B30056" w:rsidRPr="005F7317">
        <w:rPr>
          <w:sz w:val="24"/>
          <w:szCs w:val="24"/>
        </w:rPr>
        <w:t xml:space="preserve"> </w:t>
      </w:r>
      <w:r w:rsidR="00B30056" w:rsidRPr="005F7317">
        <w:rPr>
          <w:b/>
          <w:bCs/>
          <w:sz w:val="24"/>
          <w:szCs w:val="24"/>
        </w:rPr>
        <w:t>Physical Education Activity</w:t>
      </w:r>
      <w:r w:rsidR="00B30056" w:rsidRPr="005F7317">
        <w:rPr>
          <w:sz w:val="24"/>
          <w:szCs w:val="24"/>
        </w:rPr>
        <w:t xml:space="preserve"> </w:t>
      </w:r>
    </w:p>
    <w:p w14:paraId="63FFD7B9" w14:textId="5C54F094" w:rsidR="005F7317" w:rsidRPr="005F7317" w:rsidRDefault="005F7317" w:rsidP="005F7317">
      <w:pPr>
        <w:spacing w:line="240" w:lineRule="auto"/>
        <w:rPr>
          <w:sz w:val="20"/>
          <w:szCs w:val="20"/>
        </w:rPr>
      </w:pPr>
      <w:r w:rsidRPr="005F7317">
        <w:rPr>
          <w:sz w:val="20"/>
          <w:szCs w:val="20"/>
        </w:rPr>
        <w:t>Physical Fitness: Courses must promote physical health through ac</w:t>
      </w:r>
      <w:r w:rsidRPr="005F7317">
        <w:rPr>
          <w:rFonts w:ascii="Calibri" w:hAnsi="Calibri" w:cs="Calibri"/>
          <w:sz w:val="20"/>
          <w:szCs w:val="20"/>
        </w:rPr>
        <w:t>ti</w:t>
      </w:r>
      <w:r w:rsidRPr="005F7317">
        <w:rPr>
          <w:sz w:val="20"/>
          <w:szCs w:val="20"/>
        </w:rPr>
        <w:t>vi</w:t>
      </w:r>
      <w:r w:rsidRPr="005F7317">
        <w:rPr>
          <w:rFonts w:ascii="Calibri" w:hAnsi="Calibri" w:cs="Calibri"/>
          <w:sz w:val="20"/>
          <w:szCs w:val="20"/>
        </w:rPr>
        <w:t>ti</w:t>
      </w:r>
      <w:r w:rsidRPr="005F7317">
        <w:rPr>
          <w:sz w:val="20"/>
          <w:szCs w:val="20"/>
        </w:rPr>
        <w:t>es that improve strength, flexibility, endurance, and overall fitness. • Wellness Educa</w:t>
      </w:r>
      <w:r w:rsidRPr="005F7317">
        <w:rPr>
          <w:rFonts w:ascii="Calibri" w:hAnsi="Calibri" w:cs="Calibri"/>
          <w:sz w:val="20"/>
          <w:szCs w:val="20"/>
        </w:rPr>
        <w:t>ti</w:t>
      </w:r>
      <w:r w:rsidRPr="005F7317">
        <w:rPr>
          <w:sz w:val="20"/>
          <w:szCs w:val="20"/>
        </w:rPr>
        <w:t>on: Incorporate principles of healthy living, nutri</w:t>
      </w:r>
      <w:r w:rsidRPr="005F7317">
        <w:rPr>
          <w:rFonts w:ascii="Calibri" w:hAnsi="Calibri" w:cs="Calibri"/>
          <w:sz w:val="20"/>
          <w:szCs w:val="20"/>
        </w:rPr>
        <w:t>ti</w:t>
      </w:r>
      <w:r w:rsidRPr="005F7317">
        <w:rPr>
          <w:sz w:val="20"/>
          <w:szCs w:val="20"/>
        </w:rPr>
        <w:t>on, and wellness prac</w:t>
      </w:r>
      <w:r w:rsidRPr="005F7317">
        <w:rPr>
          <w:rFonts w:ascii="Calibri" w:hAnsi="Calibri" w:cs="Calibri"/>
          <w:sz w:val="20"/>
          <w:szCs w:val="20"/>
        </w:rPr>
        <w:t>ti</w:t>
      </w:r>
      <w:r w:rsidRPr="005F7317">
        <w:rPr>
          <w:sz w:val="20"/>
          <w:szCs w:val="20"/>
        </w:rPr>
        <w:t>ces. • Skill Development: Offer opportuni</w:t>
      </w:r>
      <w:r w:rsidRPr="005F7317">
        <w:rPr>
          <w:rFonts w:ascii="Calibri" w:hAnsi="Calibri" w:cs="Calibri"/>
          <w:sz w:val="20"/>
          <w:szCs w:val="20"/>
        </w:rPr>
        <w:t>ti</w:t>
      </w:r>
      <w:r w:rsidRPr="005F7317">
        <w:rPr>
          <w:sz w:val="20"/>
          <w:szCs w:val="20"/>
        </w:rPr>
        <w:t>es for students to learn and improve specific physical skills or sports.</w:t>
      </w:r>
    </w:p>
    <w:p w14:paraId="4ED77733" w14:textId="35766E6A" w:rsidR="0077323E" w:rsidRPr="005F7317" w:rsidRDefault="0077323E" w:rsidP="005F7317">
      <w:pPr>
        <w:spacing w:line="240" w:lineRule="auto"/>
        <w:rPr>
          <w:b/>
          <w:bCs/>
          <w:sz w:val="24"/>
          <w:szCs w:val="24"/>
        </w:rPr>
      </w:pPr>
      <w:r w:rsidRPr="005F7317">
        <w:rPr>
          <w:sz w:val="24"/>
          <w:szCs w:val="24"/>
        </w:rPr>
        <w:fldChar w:fldCharType="begin">
          <w:ffData>
            <w:name w:val="Check1"/>
            <w:enabled/>
            <w:calcOnExit w:val="0"/>
            <w:checkBox>
              <w:sizeAuto/>
              <w:default w:val="0"/>
            </w:checkBox>
          </w:ffData>
        </w:fldChar>
      </w:r>
      <w:r w:rsidRPr="005F7317">
        <w:rPr>
          <w:sz w:val="24"/>
          <w:szCs w:val="24"/>
        </w:rPr>
        <w:instrText xml:space="preserve"> FORMCHECKBOX </w:instrText>
      </w:r>
      <w:r w:rsidR="00F43E54">
        <w:rPr>
          <w:sz w:val="24"/>
          <w:szCs w:val="24"/>
        </w:rPr>
      </w:r>
      <w:r w:rsidR="00F43E54">
        <w:rPr>
          <w:sz w:val="24"/>
          <w:szCs w:val="24"/>
        </w:rPr>
        <w:fldChar w:fldCharType="separate"/>
      </w:r>
      <w:r w:rsidRPr="005F7317">
        <w:rPr>
          <w:sz w:val="24"/>
          <w:szCs w:val="24"/>
        </w:rPr>
        <w:fldChar w:fldCharType="end"/>
      </w:r>
      <w:r w:rsidR="00B30056" w:rsidRPr="005F7317">
        <w:rPr>
          <w:sz w:val="24"/>
          <w:szCs w:val="24"/>
        </w:rPr>
        <w:t xml:space="preserve"> </w:t>
      </w:r>
      <w:r w:rsidR="00B30056" w:rsidRPr="005F7317">
        <w:rPr>
          <w:b/>
          <w:bCs/>
          <w:sz w:val="24"/>
          <w:szCs w:val="24"/>
        </w:rPr>
        <w:t>CTE Pathways Exploratory</w:t>
      </w:r>
      <w:r w:rsidR="00F43E54">
        <w:rPr>
          <w:b/>
          <w:bCs/>
          <w:sz w:val="24"/>
          <w:szCs w:val="24"/>
        </w:rPr>
        <w:t xml:space="preserve"> </w:t>
      </w:r>
      <w:r w:rsidR="00F43E54" w:rsidRPr="00F43E54">
        <w:rPr>
          <w:rFonts w:ascii="Calibri" w:hAnsi="Calibri" w:cs="Calibri"/>
          <w:sz w:val="20"/>
          <w:szCs w:val="20"/>
        </w:rPr>
        <w:t>(*Courses must be in a CTE TOP code)</w:t>
      </w:r>
    </w:p>
    <w:p w14:paraId="205B4808" w14:textId="3121F17D" w:rsidR="00B30056" w:rsidRPr="005F7317" w:rsidRDefault="00B30056" w:rsidP="005F7317">
      <w:pPr>
        <w:spacing w:line="240" w:lineRule="auto"/>
        <w:rPr>
          <w:sz w:val="20"/>
          <w:szCs w:val="20"/>
        </w:rPr>
      </w:pPr>
      <w:r w:rsidRPr="005F7317">
        <w:rPr>
          <w:sz w:val="20"/>
          <w:szCs w:val="20"/>
        </w:rPr>
        <w:t>Comprehensive Career Coverage: overview of various career opportuni</w:t>
      </w:r>
      <w:r w:rsidRPr="005F7317">
        <w:rPr>
          <w:rFonts w:ascii="Calibri" w:hAnsi="Calibri" w:cs="Calibri"/>
          <w:sz w:val="20"/>
          <w:szCs w:val="20"/>
        </w:rPr>
        <w:t>ti</w:t>
      </w:r>
      <w:r w:rsidRPr="005F7317">
        <w:rPr>
          <w:sz w:val="20"/>
          <w:szCs w:val="20"/>
        </w:rPr>
        <w:t>es within specific industries or sectors or across specific sectors served by programs offered at Bute College. Curriculum should be aligned with current industry standards and trends and is designed to help students make informed decisions about poten</w:t>
      </w:r>
      <w:r w:rsidRPr="005F7317">
        <w:rPr>
          <w:rFonts w:ascii="Calibri" w:hAnsi="Calibri" w:cs="Calibri"/>
          <w:sz w:val="20"/>
          <w:szCs w:val="20"/>
        </w:rPr>
        <w:t>ti</w:t>
      </w:r>
      <w:r w:rsidRPr="005F7317">
        <w:rPr>
          <w:sz w:val="20"/>
          <w:szCs w:val="20"/>
        </w:rPr>
        <w:t>al career paths. • Skill Development and Applica</w:t>
      </w:r>
      <w:r w:rsidRPr="005F7317">
        <w:rPr>
          <w:rFonts w:ascii="Calibri" w:hAnsi="Calibri" w:cs="Calibri"/>
          <w:sz w:val="20"/>
          <w:szCs w:val="20"/>
        </w:rPr>
        <w:t>ti</w:t>
      </w:r>
      <w:r w:rsidRPr="005F7317">
        <w:rPr>
          <w:sz w:val="20"/>
          <w:szCs w:val="20"/>
        </w:rPr>
        <w:t>on: Emphasize cri</w:t>
      </w:r>
      <w:r w:rsidRPr="005F7317">
        <w:rPr>
          <w:rFonts w:ascii="Calibri" w:hAnsi="Calibri" w:cs="Calibri"/>
          <w:sz w:val="20"/>
          <w:szCs w:val="20"/>
        </w:rPr>
        <w:t>ti</w:t>
      </w:r>
      <w:r w:rsidRPr="005F7317">
        <w:rPr>
          <w:sz w:val="20"/>
          <w:szCs w:val="20"/>
        </w:rPr>
        <w:t>cal thinking, problem-solving, and opera</w:t>
      </w:r>
      <w:r w:rsidRPr="005F7317">
        <w:rPr>
          <w:rFonts w:ascii="Calibri" w:hAnsi="Calibri" w:cs="Calibri"/>
          <w:sz w:val="20"/>
          <w:szCs w:val="20"/>
        </w:rPr>
        <w:t>ti</w:t>
      </w:r>
      <w:r w:rsidRPr="005F7317">
        <w:rPr>
          <w:sz w:val="20"/>
          <w:szCs w:val="20"/>
        </w:rPr>
        <w:t>onal skills relevant to the intended span of careers, supported by prac</w:t>
      </w:r>
      <w:r w:rsidRPr="005F7317">
        <w:rPr>
          <w:rFonts w:ascii="Calibri" w:hAnsi="Calibri" w:cs="Calibri"/>
          <w:sz w:val="20"/>
          <w:szCs w:val="20"/>
        </w:rPr>
        <w:t>ti</w:t>
      </w:r>
      <w:r w:rsidRPr="005F7317">
        <w:rPr>
          <w:sz w:val="20"/>
          <w:szCs w:val="20"/>
        </w:rPr>
        <w:t>cal, hands-on learning experiences. This could include work experience courses. • Career Planning Resources: Include guest speakers, career planning tools, and guidance in developing personalized career ac</w:t>
      </w:r>
      <w:r w:rsidR="005F7317" w:rsidRPr="005F7317">
        <w:rPr>
          <w:rFonts w:ascii="Calibri" w:hAnsi="Calibri" w:cs="Calibri"/>
          <w:sz w:val="20"/>
          <w:szCs w:val="20"/>
        </w:rPr>
        <w:t>ti</w:t>
      </w:r>
      <w:r w:rsidRPr="005F7317">
        <w:rPr>
          <w:sz w:val="20"/>
          <w:szCs w:val="20"/>
        </w:rPr>
        <w:t>on plans.</w:t>
      </w:r>
      <w:r w:rsidR="005F7317" w:rsidRPr="005F7317">
        <w:rPr>
          <w:sz w:val="20"/>
          <w:szCs w:val="20"/>
        </w:rPr>
        <w:t xml:space="preserve"> • Courses must be in a CTE TOP code</w:t>
      </w:r>
    </w:p>
    <w:p w14:paraId="48F07CD8" w14:textId="3314AC24" w:rsidR="0077323E" w:rsidRPr="00627B31" w:rsidRDefault="00B30056" w:rsidP="005F7317">
      <w:pPr>
        <w:pStyle w:val="ListParagraph"/>
        <w:numPr>
          <w:ilvl w:val="0"/>
          <w:numId w:val="10"/>
        </w:numPr>
        <w:spacing w:line="240" w:lineRule="auto"/>
        <w:rPr>
          <w:b/>
          <w:bCs/>
          <w:sz w:val="24"/>
          <w:szCs w:val="24"/>
        </w:rPr>
      </w:pPr>
      <w:r w:rsidRPr="00627B31">
        <w:rPr>
          <w:b/>
          <w:bCs/>
          <w:sz w:val="24"/>
          <w:szCs w:val="24"/>
        </w:rPr>
        <w:t>Explain how this exemp</w:t>
      </w:r>
      <w:r w:rsidRPr="00627B31">
        <w:rPr>
          <w:rFonts w:ascii="Calibri" w:hAnsi="Calibri" w:cs="Calibri"/>
          <w:b/>
          <w:bCs/>
          <w:sz w:val="24"/>
          <w:szCs w:val="24"/>
        </w:rPr>
        <w:t>ti</w:t>
      </w:r>
      <w:r w:rsidRPr="00627B31">
        <w:rPr>
          <w:b/>
          <w:bCs/>
          <w:sz w:val="24"/>
          <w:szCs w:val="24"/>
        </w:rPr>
        <w:t xml:space="preserve">on demonstrates that an aggregate minimum of 102 total student learning hours is devoted to topics, concepts, or skills listed in the criteria. Include </w:t>
      </w:r>
      <w:r w:rsidR="0077323E" w:rsidRPr="00627B31">
        <w:rPr>
          <w:b/>
          <w:bCs/>
          <w:sz w:val="24"/>
          <w:szCs w:val="24"/>
        </w:rPr>
        <w:t>how the area is met across numerous course outlines or as a small frac</w:t>
      </w:r>
      <w:r w:rsidR="0077323E" w:rsidRPr="00627B31">
        <w:rPr>
          <w:rFonts w:ascii="Calibri" w:hAnsi="Calibri" w:cs="Calibri"/>
          <w:b/>
          <w:bCs/>
          <w:sz w:val="24"/>
          <w:szCs w:val="24"/>
        </w:rPr>
        <w:t>ti</w:t>
      </w:r>
      <w:r w:rsidR="0077323E" w:rsidRPr="00627B31">
        <w:rPr>
          <w:b/>
          <w:bCs/>
          <w:sz w:val="24"/>
          <w:szCs w:val="24"/>
        </w:rPr>
        <w:t xml:space="preserve">on of a high unit course as are found in the academies. </w:t>
      </w:r>
    </w:p>
    <w:p w14:paraId="60918036" w14:textId="77777777" w:rsidR="0077323E" w:rsidRPr="005F7317" w:rsidRDefault="0077323E" w:rsidP="005F7317">
      <w:pPr>
        <w:spacing w:line="240" w:lineRule="auto"/>
        <w:rPr>
          <w:sz w:val="24"/>
          <w:szCs w:val="24"/>
        </w:rPr>
      </w:pPr>
    </w:p>
    <w:p w14:paraId="18D54AFE" w14:textId="721F3FE4" w:rsidR="00750D94" w:rsidRDefault="00750D94" w:rsidP="005F7317">
      <w:pPr>
        <w:pStyle w:val="Default"/>
        <w:rPr>
          <w:rFonts w:ascii="Calibri" w:hAnsi="Calibri" w:cs="Calibri"/>
          <w:b/>
        </w:rPr>
      </w:pPr>
    </w:p>
    <w:p w14:paraId="08B5F754" w14:textId="77777777" w:rsidR="00627B31" w:rsidRPr="005F7317" w:rsidRDefault="00627B31" w:rsidP="005F7317">
      <w:pPr>
        <w:pStyle w:val="Default"/>
        <w:rPr>
          <w:rFonts w:ascii="Calibri" w:hAnsi="Calibri" w:cs="Calibri"/>
          <w:b/>
        </w:rPr>
      </w:pPr>
    </w:p>
    <w:p w14:paraId="51E4CB4B" w14:textId="587F360F" w:rsidR="008E1011" w:rsidRPr="005F7317" w:rsidRDefault="008E1011" w:rsidP="005F7317">
      <w:pPr>
        <w:spacing w:line="240" w:lineRule="auto"/>
        <w:rPr>
          <w:rFonts w:ascii="Calibri" w:hAnsi="Calibri" w:cs="Calibri"/>
          <w:sz w:val="24"/>
          <w:szCs w:val="24"/>
        </w:rPr>
      </w:pPr>
    </w:p>
    <w:p w14:paraId="74EBC256" w14:textId="2349CA52" w:rsidR="00715B45" w:rsidRPr="005F7317" w:rsidRDefault="005F7317" w:rsidP="005F7317">
      <w:pPr>
        <w:spacing w:line="240" w:lineRule="auto"/>
        <w:rPr>
          <w:rFonts w:ascii="Calibri" w:hAnsi="Calibri" w:cs="Calibri"/>
          <w:sz w:val="24"/>
          <w:szCs w:val="24"/>
        </w:rPr>
      </w:pPr>
      <w:r w:rsidRPr="005F7317">
        <w:rPr>
          <w:rFonts w:ascii="Calibri" w:hAnsi="Calibri" w:cs="Calibri"/>
          <w:noProof/>
          <w:sz w:val="24"/>
          <w:szCs w:val="24"/>
        </w:rPr>
        <mc:AlternateContent>
          <mc:Choice Requires="wps">
            <w:drawing>
              <wp:anchor distT="0" distB="0" distL="114300" distR="114300" simplePos="0" relativeHeight="251665408" behindDoc="0" locked="0" layoutInCell="1" allowOverlap="1" wp14:anchorId="717DFE6A" wp14:editId="3E9949AF">
                <wp:simplePos x="0" y="0"/>
                <wp:positionH relativeFrom="margin">
                  <wp:align>right</wp:align>
                </wp:positionH>
                <wp:positionV relativeFrom="paragraph">
                  <wp:posOffset>168275</wp:posOffset>
                </wp:positionV>
                <wp:extent cx="1200150" cy="0"/>
                <wp:effectExtent l="0" t="0" r="0" b="0"/>
                <wp:wrapNone/>
                <wp:docPr id="928182606" name="Straight Connector 928182606"/>
                <wp:cNvGraphicFramePr/>
                <a:graphic xmlns:a="http://schemas.openxmlformats.org/drawingml/2006/main">
                  <a:graphicData uri="http://schemas.microsoft.com/office/word/2010/wordprocessingShape">
                    <wps:wsp>
                      <wps:cNvCnPr/>
                      <wps:spPr>
                        <a:xfrm flipV="1">
                          <a:off x="0" y="0"/>
                          <a:ext cx="1200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16B9FF3D" id="Straight Connector 928182606" o:spid="_x0000_s1026" style="position:absolute;flip:y;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3.3pt,13.25pt" to="137.8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" strokecolor="#4579b8 [3044]">
                <w10:wrap anchorx="margin"/>
              </v:line>
            </w:pict>
          </mc:Fallback>
        </mc:AlternateContent>
      </w:r>
      <w:r w:rsidRPr="005F7317">
        <w:rPr>
          <w:rFonts w:ascii="Calibri" w:hAnsi="Calibri" w:cs="Calibri"/>
          <w:noProof/>
          <w:sz w:val="24"/>
          <w:szCs w:val="24"/>
        </w:rPr>
        <mc:AlternateContent>
          <mc:Choice Requires="wps">
            <w:drawing>
              <wp:anchor distT="0" distB="0" distL="114300" distR="114300" simplePos="0" relativeHeight="251663360" behindDoc="0" locked="0" layoutInCell="1" allowOverlap="1" wp14:anchorId="5E341BC3" wp14:editId="76EF461F">
                <wp:simplePos x="0" y="0"/>
                <wp:positionH relativeFrom="column">
                  <wp:posOffset>1933575</wp:posOffset>
                </wp:positionH>
                <wp:positionV relativeFrom="paragraph">
                  <wp:posOffset>156210</wp:posOffset>
                </wp:positionV>
                <wp:extent cx="20764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076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6F82DCB1"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25pt,12.3pt" to="315.7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" strokecolor="#4579b8 [3044]"/>
            </w:pict>
          </mc:Fallback>
        </mc:AlternateContent>
      </w:r>
      <w:r w:rsidR="00715B45" w:rsidRPr="005F7317">
        <w:rPr>
          <w:rFonts w:ascii="Calibri" w:hAnsi="Calibri" w:cs="Calibri"/>
          <w:sz w:val="24"/>
          <w:szCs w:val="24"/>
        </w:rPr>
        <w:t>Curriculum Committee Chair:</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00715B45" w:rsidRPr="005F7317">
        <w:rPr>
          <w:rFonts w:ascii="Calibri" w:hAnsi="Calibri" w:cs="Calibri"/>
          <w:sz w:val="24"/>
          <w:szCs w:val="24"/>
        </w:rPr>
        <w:t>Date Approved:</w:t>
      </w:r>
    </w:p>
    <w:sectPr w:rsidR="00715B45" w:rsidRPr="005F7317" w:rsidSect="00B3005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14B09"/>
    <w:multiLevelType w:val="hybridMultilevel"/>
    <w:tmpl w:val="F4D2E3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3B1D42"/>
    <w:multiLevelType w:val="hybridMultilevel"/>
    <w:tmpl w:val="2604BCFC"/>
    <w:lvl w:ilvl="0" w:tplc="DFE4C3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BB7BDA"/>
    <w:multiLevelType w:val="hybridMultilevel"/>
    <w:tmpl w:val="5E58B5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6B05E2"/>
    <w:multiLevelType w:val="hybridMultilevel"/>
    <w:tmpl w:val="ABBCCD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6C30A1A"/>
    <w:multiLevelType w:val="hybridMultilevel"/>
    <w:tmpl w:val="C8CCBD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734536"/>
    <w:multiLevelType w:val="hybridMultilevel"/>
    <w:tmpl w:val="C0A63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877BB2"/>
    <w:multiLevelType w:val="hybridMultilevel"/>
    <w:tmpl w:val="9FFE4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D44363"/>
    <w:multiLevelType w:val="hybridMultilevel"/>
    <w:tmpl w:val="9A1A58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8551CD"/>
    <w:multiLevelType w:val="hybridMultilevel"/>
    <w:tmpl w:val="FB48B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5B662D"/>
    <w:multiLevelType w:val="hybridMultilevel"/>
    <w:tmpl w:val="36B646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0611955">
    <w:abstractNumId w:val="8"/>
  </w:num>
  <w:num w:numId="2" w16cid:durableId="1898586529">
    <w:abstractNumId w:val="5"/>
  </w:num>
  <w:num w:numId="3" w16cid:durableId="137918328">
    <w:abstractNumId w:val="2"/>
  </w:num>
  <w:num w:numId="4" w16cid:durableId="350689948">
    <w:abstractNumId w:val="9"/>
  </w:num>
  <w:num w:numId="5" w16cid:durableId="1191988988">
    <w:abstractNumId w:val="7"/>
  </w:num>
  <w:num w:numId="6" w16cid:durableId="114175318">
    <w:abstractNumId w:val="0"/>
  </w:num>
  <w:num w:numId="7" w16cid:durableId="1109082885">
    <w:abstractNumId w:val="4"/>
  </w:num>
  <w:num w:numId="8" w16cid:durableId="1083189085">
    <w:abstractNumId w:val="6"/>
  </w:num>
  <w:num w:numId="9" w16cid:durableId="1299412799">
    <w:abstractNumId w:val="1"/>
  </w:num>
  <w:num w:numId="10" w16cid:durableId="2889781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813"/>
    <w:rsid w:val="000C6914"/>
    <w:rsid w:val="000D6B5A"/>
    <w:rsid w:val="00111644"/>
    <w:rsid w:val="00136E33"/>
    <w:rsid w:val="00147626"/>
    <w:rsid w:val="001F19C3"/>
    <w:rsid w:val="002B3435"/>
    <w:rsid w:val="002E3563"/>
    <w:rsid w:val="003A459A"/>
    <w:rsid w:val="0054772B"/>
    <w:rsid w:val="005F7317"/>
    <w:rsid w:val="00627B31"/>
    <w:rsid w:val="00715B45"/>
    <w:rsid w:val="0072270B"/>
    <w:rsid w:val="00750D94"/>
    <w:rsid w:val="0077323E"/>
    <w:rsid w:val="007C6F38"/>
    <w:rsid w:val="007F13AE"/>
    <w:rsid w:val="007F7092"/>
    <w:rsid w:val="00867598"/>
    <w:rsid w:val="008E1011"/>
    <w:rsid w:val="00A64D39"/>
    <w:rsid w:val="00A823CB"/>
    <w:rsid w:val="00A97330"/>
    <w:rsid w:val="00AA7C0F"/>
    <w:rsid w:val="00B20BD1"/>
    <w:rsid w:val="00B30056"/>
    <w:rsid w:val="00B508F4"/>
    <w:rsid w:val="00C46F48"/>
    <w:rsid w:val="00CC6955"/>
    <w:rsid w:val="00CE781A"/>
    <w:rsid w:val="00D325F6"/>
    <w:rsid w:val="00D61813"/>
    <w:rsid w:val="00D7617F"/>
    <w:rsid w:val="00DE1C18"/>
    <w:rsid w:val="00E113C4"/>
    <w:rsid w:val="00E71E5C"/>
    <w:rsid w:val="00E847A9"/>
    <w:rsid w:val="00EA6FA9"/>
    <w:rsid w:val="00F43E54"/>
    <w:rsid w:val="00FF61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F0D067"/>
  <w15:docId w15:val="{9B38C7EC-550A-4631-A56A-7785623CC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61813"/>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2B3435"/>
    <w:pPr>
      <w:ind w:left="720"/>
      <w:contextualSpacing/>
    </w:pPr>
  </w:style>
  <w:style w:type="paragraph" w:styleId="NoSpacing">
    <w:name w:val="No Spacing"/>
    <w:uiPriority w:val="1"/>
    <w:qFormat/>
    <w:rsid w:val="002B3435"/>
    <w:pPr>
      <w:spacing w:after="0" w:line="240" w:lineRule="auto"/>
    </w:pPr>
  </w:style>
  <w:style w:type="paragraph" w:styleId="NormalWeb">
    <w:name w:val="Normal (Web)"/>
    <w:basedOn w:val="Normal"/>
    <w:uiPriority w:val="99"/>
    <w:semiHidden/>
    <w:unhideWhenUsed/>
    <w:rsid w:val="00A64D3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F7092"/>
    <w:rPr>
      <w:color w:val="0000FF" w:themeColor="hyperlink"/>
      <w:u w:val="single"/>
    </w:rPr>
  </w:style>
  <w:style w:type="character" w:styleId="UnresolvedMention">
    <w:name w:val="Unresolved Mention"/>
    <w:basedOn w:val="DefaultParagraphFont"/>
    <w:uiPriority w:val="99"/>
    <w:semiHidden/>
    <w:unhideWhenUsed/>
    <w:rsid w:val="007F7092"/>
    <w:rPr>
      <w:color w:val="605E5C"/>
      <w:shd w:val="clear" w:color="auto" w:fill="E1DFDD"/>
    </w:rPr>
  </w:style>
  <w:style w:type="character" w:styleId="FollowedHyperlink">
    <w:name w:val="FollowedHyperlink"/>
    <w:basedOn w:val="DefaultParagraphFont"/>
    <w:uiPriority w:val="99"/>
    <w:semiHidden/>
    <w:unhideWhenUsed/>
    <w:rsid w:val="00CC69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60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Butte Glenn Community College</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McSpadden, Marie</dc:creator>
  <cp:lastModifiedBy>Knifong, Shelly</cp:lastModifiedBy>
  <cp:revision>4</cp:revision>
  <dcterms:created xsi:type="dcterms:W3CDTF">2025-05-08T20:31:00Z</dcterms:created>
  <dcterms:modified xsi:type="dcterms:W3CDTF">2025-05-14T16:34:00Z</dcterms:modified>
</cp:coreProperties>
</file>